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3AAA025">
      <w:pPr>
        <w:jc w:val="center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医疗质控指标监测管理系统演示内容准备</w:t>
      </w:r>
    </w:p>
    <w:p w14:paraId="0738B266">
      <w:pPr>
        <w:pStyle w:val="2"/>
        <w:numPr>
          <w:ilvl w:val="0"/>
          <w:numId w:val="0"/>
        </w:numPr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1系统总体框架</w:t>
      </w:r>
    </w:p>
    <w:p w14:paraId="1F575B0C">
      <w:pPr>
        <w:numPr>
          <w:ilvl w:val="0"/>
          <w:numId w:val="0"/>
        </w:numPr>
        <w:jc w:val="center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651500" cy="3645535"/>
            <wp:effectExtent l="0" t="0" r="0" b="12065"/>
            <wp:docPr id="4" name="图片 4" descr="3df7ae427b5411d85e51b008d5b27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df7ae427b5411d85e51b008d5b273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B377">
      <w:pPr>
        <w:pStyle w:val="2"/>
        <w:numPr>
          <w:ilvl w:val="0"/>
          <w:numId w:val="0"/>
        </w:numPr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2产品宣传页</w:t>
      </w:r>
    </w:p>
    <w:p w14:paraId="5BCF220D">
      <w:pPr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42635" cy="3119120"/>
            <wp:effectExtent l="0" t="0" r="12065" b="508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42635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A1AEAD">
      <w:pPr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0490AC3B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在这增加一个“医疗质量监测”</w:t>
      </w:r>
    </w:p>
    <w:p w14:paraId="0163CB7F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43AE2FB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内容：</w:t>
      </w:r>
    </w:p>
    <w:p w14:paraId="0EB1955A">
      <w:pPr>
        <w:numPr>
          <w:ilvl w:val="0"/>
          <w:numId w:val="0"/>
        </w:numPr>
        <w:jc w:val="center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drawing>
          <wp:inline distT="0" distB="0" distL="114300" distR="114300">
            <wp:extent cx="3756660" cy="2164080"/>
            <wp:effectExtent l="0" t="0" r="2540" b="7620"/>
            <wp:docPr id="2" name="图片 2" descr="1731666052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3166605262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F2E0">
      <w:pPr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</w:p>
    <w:p w14:paraId="7824FC3A">
      <w:pPr>
        <w:spacing w:line="360" w:lineRule="auto"/>
        <w:ind w:firstLine="422" w:firstLineChars="20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lang w:val="en-US" w:eastAsia="zh-CN"/>
        </w:rPr>
        <w:t>产品介绍：医疗质量监测系统，结合《医疗质量管理办法》等系列政策法规的相关要求，构建基于数据驱动的</w:t>
      </w:r>
      <w:r>
        <w:rPr>
          <w:rFonts w:hint="eastAsia"/>
          <w:b/>
          <w:bCs/>
          <w:color w:val="0000FF"/>
          <w:lang w:val="en-US" w:eastAsia="zh-CN"/>
        </w:rPr>
        <w:t>医疗</w:t>
      </w:r>
      <w:r>
        <w:rPr>
          <w:rFonts w:hint="eastAsia"/>
          <w:b/>
          <w:bCs/>
          <w:color w:val="FF0000"/>
          <w:lang w:val="en-US" w:eastAsia="zh-CN"/>
        </w:rPr>
        <w:t>质量监测</w:t>
      </w:r>
      <w:r>
        <w:rPr>
          <w:rFonts w:hint="eastAsia"/>
          <w:b/>
          <w:bCs/>
          <w:color w:val="0000FF"/>
          <w:lang w:val="en-US" w:eastAsia="zh-CN"/>
        </w:rPr>
        <w:t>、</w:t>
      </w:r>
      <w:r>
        <w:rPr>
          <w:rFonts w:hint="eastAsia"/>
          <w:b/>
          <w:bCs/>
          <w:color w:val="FF0000"/>
          <w:lang w:val="en-US" w:eastAsia="zh-CN"/>
        </w:rPr>
        <w:t>预警</w:t>
      </w:r>
      <w:r>
        <w:rPr>
          <w:rFonts w:hint="eastAsia"/>
          <w:b/>
          <w:bCs/>
          <w:color w:val="0000FF"/>
          <w:lang w:val="en-US" w:eastAsia="zh-CN"/>
        </w:rPr>
        <w:t>、</w:t>
      </w:r>
      <w:r>
        <w:rPr>
          <w:rFonts w:hint="eastAsia"/>
          <w:b/>
          <w:bCs/>
          <w:color w:val="FF0000"/>
          <w:lang w:val="en-US" w:eastAsia="zh-CN"/>
        </w:rPr>
        <w:t>分析、考核、评估</w:t>
      </w:r>
      <w:r>
        <w:rPr>
          <w:rFonts w:hint="eastAsia"/>
          <w:b/>
          <w:bCs/>
          <w:color w:val="0000FF"/>
          <w:lang w:val="en-US" w:eastAsia="zh-CN"/>
        </w:rPr>
        <w:t>以及</w:t>
      </w:r>
      <w:r>
        <w:rPr>
          <w:rFonts w:hint="eastAsia"/>
          <w:b/>
          <w:bCs/>
          <w:color w:val="FF0000"/>
          <w:lang w:val="en-US" w:eastAsia="zh-CN"/>
        </w:rPr>
        <w:t>反馈的综合质量管理平台。为质量管理部门提供精细化的管理工具。</w:t>
      </w:r>
    </w:p>
    <w:p w14:paraId="4B7634E1">
      <w:pPr>
        <w:spacing w:line="360" w:lineRule="auto"/>
        <w:ind w:firstLine="422" w:firstLineChars="200"/>
        <w:rPr>
          <w:rFonts w:hint="eastAsia"/>
          <w:b/>
          <w:bCs/>
          <w:color w:val="FF0000"/>
          <w:lang w:val="en-US" w:eastAsia="zh-CN"/>
        </w:rPr>
      </w:pPr>
    </w:p>
    <w:p w14:paraId="0E5A99F3">
      <w:pPr>
        <w:pStyle w:val="2"/>
        <w:numPr>
          <w:ilvl w:val="0"/>
          <w:numId w:val="0"/>
        </w:numPr>
        <w:bidi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3产品内容展示</w:t>
      </w:r>
    </w:p>
    <w:p w14:paraId="6E1F5F8D"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3.1系统主框架页面</w:t>
      </w:r>
    </w:p>
    <w:p w14:paraId="362E1A31"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23585" cy="3291205"/>
            <wp:effectExtent l="12700" t="12700" r="18415" b="23495"/>
            <wp:docPr id="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2912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7E65C59">
      <w:pPr>
        <w:numPr>
          <w:ilvl w:val="0"/>
          <w:numId w:val="1"/>
        </w:numPr>
        <w:spacing w:line="360" w:lineRule="auto"/>
        <w:ind w:left="105" w:leftChars="0" w:firstLine="0" w:firstLineChars="0"/>
        <w:rPr>
          <w:rFonts w:hint="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组织体系管理--（各级委员会管理、质量制度管理、制度学习管理）</w:t>
      </w:r>
    </w:p>
    <w:p w14:paraId="4294D706">
      <w:pPr>
        <w:numPr>
          <w:ilvl w:val="0"/>
          <w:numId w:val="1"/>
        </w:numPr>
        <w:spacing w:line="360" w:lineRule="auto"/>
        <w:ind w:left="105" w:leftChars="0" w:firstLine="0" w:firstLineChars="0"/>
        <w:rPr>
          <w:rFonts w:hint="default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 xml:space="preserve">指标监测管理--（指标体系维护）                   </w:t>
      </w:r>
    </w:p>
    <w:p w14:paraId="250CE30F">
      <w:pPr>
        <w:numPr>
          <w:ilvl w:val="0"/>
          <w:numId w:val="0"/>
        </w:numPr>
        <w:spacing w:line="360" w:lineRule="auto"/>
        <w:ind w:left="105" w:leftChars="0"/>
        <w:rPr>
          <w:rFonts w:hint="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 xml:space="preserve">                        指标库管理</w:t>
      </w:r>
    </w:p>
    <w:p w14:paraId="22EF122C">
      <w:pPr>
        <w:numPr>
          <w:ilvl w:val="0"/>
          <w:numId w:val="0"/>
        </w:numPr>
        <w:spacing w:line="360" w:lineRule="auto"/>
        <w:ind w:left="105" w:leftChars="0"/>
        <w:rPr>
          <w:rFonts w:hint="default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 xml:space="preserve">                        指标考核体系管理</w:t>
      </w:r>
    </w:p>
    <w:p w14:paraId="702189AD">
      <w:pPr>
        <w:numPr>
          <w:ilvl w:val="0"/>
          <w:numId w:val="0"/>
        </w:numPr>
        <w:spacing w:line="360" w:lineRule="auto"/>
        <w:ind w:left="105" w:leftChars="0"/>
        <w:rPr>
          <w:rFonts w:hint="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 xml:space="preserve">                   指标数据管理</w:t>
      </w:r>
    </w:p>
    <w:p w14:paraId="0779FC1E">
      <w:pPr>
        <w:numPr>
          <w:ilvl w:val="0"/>
          <w:numId w:val="0"/>
        </w:numPr>
        <w:spacing w:line="360" w:lineRule="auto"/>
        <w:ind w:left="105" w:leftChars="0"/>
        <w:rPr>
          <w:rFonts w:hint="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 xml:space="preserve">                        数据源配置</w:t>
      </w:r>
    </w:p>
    <w:p w14:paraId="140C3968">
      <w:pPr>
        <w:numPr>
          <w:ilvl w:val="0"/>
          <w:numId w:val="0"/>
        </w:numPr>
        <w:spacing w:line="360" w:lineRule="auto"/>
        <w:ind w:left="105" w:leftChars="0"/>
        <w:rPr>
          <w:rFonts w:hint="default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 xml:space="preserve">                        数据抽取管理</w:t>
      </w:r>
    </w:p>
    <w:p w14:paraId="6E260F4A">
      <w:pPr>
        <w:numPr>
          <w:ilvl w:val="0"/>
          <w:numId w:val="0"/>
        </w:numPr>
        <w:spacing w:line="360" w:lineRule="auto"/>
        <w:ind w:left="105" w:leftChars="0"/>
        <w:rPr>
          <w:rFonts w:hint="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 xml:space="preserve">                        数据填报</w:t>
      </w:r>
    </w:p>
    <w:p w14:paraId="400B4554">
      <w:pPr>
        <w:numPr>
          <w:ilvl w:val="0"/>
          <w:numId w:val="1"/>
        </w:numPr>
        <w:spacing w:line="360" w:lineRule="auto"/>
        <w:ind w:left="105" w:leftChars="0" w:firstLine="0" w:firstLineChars="0"/>
        <w:rPr>
          <w:rFonts w:hint="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指标分析预警--（院级医疗指标</w:t>
      </w:r>
    </w:p>
    <w:p w14:paraId="28FA7A9B">
      <w:pPr>
        <w:numPr>
          <w:ilvl w:val="0"/>
          <w:numId w:val="0"/>
        </w:numPr>
        <w:spacing w:line="360" w:lineRule="auto"/>
        <w:ind w:left="105" w:leftChars="0"/>
        <w:rPr>
          <w:rFonts w:hint="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 xml:space="preserve">                       综合指标情况分析</w:t>
      </w:r>
    </w:p>
    <w:p w14:paraId="07E4E58E">
      <w:pPr>
        <w:numPr>
          <w:ilvl w:val="0"/>
          <w:numId w:val="0"/>
        </w:numPr>
        <w:spacing w:line="360" w:lineRule="auto"/>
        <w:ind w:left="105" w:leftChars="0"/>
        <w:rPr>
          <w:rFonts w:hint="default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 xml:space="preserve">                       手术安全指标专题</w:t>
      </w:r>
    </w:p>
    <w:p w14:paraId="59D16DA6">
      <w:pPr>
        <w:numPr>
          <w:ilvl w:val="0"/>
          <w:numId w:val="0"/>
        </w:numPr>
        <w:spacing w:line="360" w:lineRule="auto"/>
        <w:ind w:left="105" w:leftChars="0" w:firstLine="1897" w:firstLineChars="900"/>
        <w:rPr>
          <w:rFonts w:hint="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科级医疗指标）</w:t>
      </w:r>
    </w:p>
    <w:p w14:paraId="3701E2BB">
      <w:pPr>
        <w:numPr>
          <w:ilvl w:val="0"/>
          <w:numId w:val="0"/>
        </w:numPr>
        <w:spacing w:line="360" w:lineRule="auto"/>
        <w:ind w:left="105" w:leftChars="0"/>
        <w:rPr>
          <w:rFonts w:hint="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 xml:space="preserve">                       科室综合指标分析</w:t>
      </w:r>
    </w:p>
    <w:p w14:paraId="3C2FDF09">
      <w:pPr>
        <w:numPr>
          <w:ilvl w:val="0"/>
          <w:numId w:val="0"/>
        </w:numPr>
        <w:spacing w:line="360" w:lineRule="auto"/>
        <w:ind w:left="105" w:leftChars="0"/>
        <w:rPr>
          <w:rFonts w:hint="default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 xml:space="preserve">                       科室预警指标分析</w:t>
      </w:r>
    </w:p>
    <w:p w14:paraId="6B548575">
      <w:pPr>
        <w:numPr>
          <w:ilvl w:val="0"/>
          <w:numId w:val="1"/>
        </w:numPr>
        <w:spacing w:line="360" w:lineRule="auto"/>
        <w:ind w:left="105" w:leftChars="0" w:firstLine="0" w:firstLineChars="0"/>
        <w:rPr>
          <w:rFonts w:hint="default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 xml:space="preserve"> 指标追踪评价-- 待整改任务、整改任务评价、整改任务汇总</w:t>
      </w:r>
    </w:p>
    <w:p w14:paraId="5D8AD98E">
      <w:pPr>
        <w:numPr>
          <w:ilvl w:val="0"/>
          <w:numId w:val="1"/>
        </w:numPr>
        <w:spacing w:line="360" w:lineRule="auto"/>
        <w:ind w:left="105" w:leftChars="0" w:firstLine="0" w:firstLineChars="0"/>
        <w:rPr>
          <w:rFonts w:hint="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指标综合分析---每月质量分析、季度质量分析、年度质量分析</w:t>
      </w:r>
    </w:p>
    <w:p w14:paraId="561CE7FB"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 w:line="360" w:lineRule="auto"/>
        <w:textAlignment w:val="auto"/>
        <w:rPr>
          <w:rFonts w:hint="default"/>
          <w:b/>
          <w:sz w:val="24"/>
          <w:szCs w:val="24"/>
          <w:lang w:val="en-US" w:eastAsia="zh-CN"/>
        </w:rPr>
      </w:pPr>
      <w:r>
        <w:rPr>
          <w:rFonts w:hint="eastAsia"/>
          <w:b/>
          <w:sz w:val="24"/>
          <w:szCs w:val="24"/>
          <w:lang w:val="en-US" w:eastAsia="zh-CN"/>
        </w:rPr>
        <w:t>3.2组织体系管理</w:t>
      </w:r>
    </w:p>
    <w:p w14:paraId="1407CDB7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3.2.1门户</w:t>
      </w:r>
    </w:p>
    <w:p w14:paraId="43E00CF0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92495" cy="5154930"/>
            <wp:effectExtent l="0" t="0" r="1905" b="1270"/>
            <wp:docPr id="6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515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A00CD3">
      <w:pPr>
        <w:rPr>
          <w:rFonts w:ascii="宋体" w:hAnsi="宋体" w:eastAsia="宋体" w:cs="宋体"/>
          <w:sz w:val="24"/>
          <w:szCs w:val="24"/>
        </w:rPr>
      </w:pPr>
    </w:p>
    <w:p w14:paraId="0A080006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3.2.1质量委员会</w:t>
      </w:r>
    </w:p>
    <w:p w14:paraId="2E1A76E2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69000" cy="3264535"/>
            <wp:effectExtent l="0" t="0" r="0" b="12065"/>
            <wp:docPr id="8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26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2D5122">
      <w:pPr>
        <w:spacing w:line="360" w:lineRule="auto"/>
        <w:rPr>
          <w:rFonts w:hint="default" w:ascii="宋体" w:hAnsi="宋体" w:eastAsia="宋体" w:cs="宋体"/>
          <w:color w:val="FF000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主要字段包括：</w:t>
      </w:r>
      <w:r>
        <w:rPr>
          <w:rFonts w:hint="eastAsia" w:ascii="宋体" w:hAnsi="宋体" w:eastAsia="宋体" w:cs="宋体"/>
          <w:color w:val="FF0000"/>
          <w:sz w:val="21"/>
          <w:szCs w:val="21"/>
          <w:lang w:val="en-US" w:eastAsia="zh-CN"/>
        </w:rPr>
        <w:t>级别，委员会名称，负责人（主任）、成员（一对多）、（责任科室）、委员会描述</w:t>
      </w:r>
    </w:p>
    <w:p w14:paraId="100C0575">
      <w:pPr>
        <w:rPr>
          <w:rFonts w:hint="default"/>
          <w:lang w:val="en-US" w:eastAsia="zh-CN"/>
        </w:rPr>
      </w:pPr>
    </w:p>
    <w:p w14:paraId="014D771C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3.2.2质量制度发布</w:t>
      </w:r>
    </w:p>
    <w:p w14:paraId="4EFDB06F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671820" cy="2948940"/>
            <wp:effectExtent l="0" t="0" r="5080" b="10160"/>
            <wp:docPr id="7" name="图片 7" descr="1732699037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3269903787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2948940"/>
                    </a:xfrm>
                    <a:prstGeom prst="rect">
                      <a:avLst/>
                    </a:prstGeom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7554D7">
      <w:pPr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分类以及资料可以参考这样的</w:t>
      </w:r>
    </w:p>
    <w:p w14:paraId="11D80112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3295015"/>
            <wp:effectExtent l="0" t="0" r="10160" b="6985"/>
            <wp:docPr id="3" name="图片 3" descr="f255a23ba96bf1d3349fc6e8a1ab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f255a23ba96bf1d3349fc6e8a1ab47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4420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8C02B37"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 w:line="360" w:lineRule="auto"/>
        <w:textAlignment w:val="auto"/>
        <w:rPr>
          <w:rFonts w:hint="eastAsia"/>
          <w:b/>
          <w:sz w:val="24"/>
          <w:szCs w:val="24"/>
          <w:lang w:val="en-US" w:eastAsia="zh-CN"/>
        </w:rPr>
      </w:pPr>
      <w:r>
        <w:rPr>
          <w:rFonts w:hint="eastAsia"/>
          <w:b/>
          <w:sz w:val="24"/>
          <w:szCs w:val="24"/>
          <w:lang w:val="en-US" w:eastAsia="zh-CN"/>
        </w:rPr>
        <w:t>3.3质量指标监测管理</w:t>
      </w:r>
    </w:p>
    <w:p w14:paraId="72935F01"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 w:line="413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3.3.0门户</w:t>
      </w:r>
    </w:p>
    <w:p w14:paraId="3236E972">
      <w:pPr>
        <w:rPr>
          <w:rFonts w:hint="default"/>
          <w:b/>
          <w:sz w:val="24"/>
          <w:szCs w:val="24"/>
          <w:lang w:val="en-US" w:eastAsia="zh-CN"/>
        </w:rPr>
      </w:pPr>
      <w:r>
        <w:rPr>
          <w:rFonts w:hint="default"/>
          <w:b/>
          <w:sz w:val="24"/>
          <w:szCs w:val="24"/>
          <w:lang w:val="en-US" w:eastAsia="zh-CN"/>
        </w:rPr>
        <w:drawing>
          <wp:inline distT="0" distB="0" distL="114300" distR="114300">
            <wp:extent cx="5274310" cy="4262755"/>
            <wp:effectExtent l="0" t="0" r="8890" b="4445"/>
            <wp:docPr id="18" name="图片 18" descr="1732784844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3278484438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2EC5"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 w:line="413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3.3.1指标库管理</w:t>
      </w:r>
    </w:p>
    <w:p w14:paraId="0C813C0D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指标列表信息，由质控管理人员对指标进行维护；</w:t>
      </w:r>
    </w:p>
    <w:p w14:paraId="5FD170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5205095"/>
            <wp:effectExtent l="0" t="0" r="8890" b="1905"/>
            <wp:docPr id="19" name="图片 19" descr="1732785356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3278535647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2CCE">
      <w:pPr>
        <w:rPr>
          <w:rFonts w:hint="default"/>
          <w:lang w:val="en-US" w:eastAsia="zh-CN"/>
        </w:rPr>
      </w:pPr>
    </w:p>
    <w:p w14:paraId="4CEBDE7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指标添加的界面如下：</w:t>
      </w:r>
    </w:p>
    <w:p w14:paraId="0454CD5C">
      <w:pPr>
        <w:rPr>
          <w:rFonts w:hint="eastAsia"/>
          <w:lang w:val="en-US" w:eastAsia="zh-CN"/>
        </w:rPr>
      </w:pPr>
    </w:p>
    <w:p w14:paraId="5CB30FA8"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参照以下界面；</w:t>
      </w:r>
      <w:r>
        <w:rPr>
          <w:rFonts w:hint="eastAsia"/>
          <w:lang w:val="en-US" w:eastAsia="zh-CN"/>
        </w:rPr>
        <w:t>主要字段包括：指标编号，指标名称，指标分类（结构，过程，结果，过程与结果），指标说明，单位（手写），指标类型（填报，抽取，抽查），监测频度（月，季，半年，年度）；指标属性（定量指标，定性指标）；监测类型（监测达标，监测比较,</w:t>
      </w:r>
      <w:r>
        <w:rPr>
          <w:rFonts w:hint="eastAsia"/>
          <w:color w:val="FF0000"/>
          <w:lang w:val="en-US" w:eastAsia="zh-CN"/>
        </w:rPr>
        <w:t>逐步提升，逐步降低</w:t>
      </w:r>
      <w:r>
        <w:rPr>
          <w:rFonts w:hint="eastAsia"/>
          <w:lang w:val="en-US" w:eastAsia="zh-CN"/>
        </w:rPr>
        <w:t>）；监测导向（</w:t>
      </w:r>
      <w:r>
        <w:rPr>
          <w:rFonts w:hint="eastAsia"/>
          <w:color w:val="FF0000"/>
          <w:lang w:val="en-US" w:eastAsia="zh-CN"/>
        </w:rPr>
        <w:t>逐步提升，逐步降低，大于达标，小于达标</w:t>
      </w:r>
      <w:r>
        <w:rPr>
          <w:rFonts w:hint="eastAsia"/>
          <w:lang w:val="en-US" w:eastAsia="zh-CN"/>
        </w:rPr>
        <w:t>）；目标值（数值，同期比，如果是数值需要写一下目标值）；指标状态（启用/禁用）；适用科室（支持多选）;  是否院级重点（是/否）</w:t>
      </w:r>
    </w:p>
    <w:p w14:paraId="2A5DC024"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613400" cy="3104515"/>
            <wp:effectExtent l="12700" t="12700" r="12700" b="19685"/>
            <wp:docPr id="11" name="图片 11" descr="1732767599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3276759968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04515"/>
                    </a:xfrm>
                    <a:prstGeom prst="rect">
                      <a:avLst/>
                    </a:prstGeom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06F7743">
      <w:pPr>
        <w:bidi w:val="0"/>
        <w:rPr>
          <w:rFonts w:hint="default"/>
          <w:lang w:val="en-US" w:eastAsia="zh-CN"/>
        </w:rPr>
      </w:pPr>
    </w:p>
    <w:p w14:paraId="597A3FA4"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 w:line="413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3.3.2指标监测方案</w:t>
      </w:r>
    </w:p>
    <w:p w14:paraId="7FEAF50D"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用于结合医院年度以及专项质控指标监测的要求进行配置方案，满足质控科年度监控监测的需要；</w:t>
      </w:r>
    </w:p>
    <w:p w14:paraId="38AF9093">
      <w:pPr>
        <w:bidi w:val="0"/>
        <w:rPr>
          <w:rFonts w:hint="eastAsia"/>
          <w:lang w:val="en-US" w:eastAsia="zh-CN"/>
        </w:rPr>
      </w:pPr>
    </w:p>
    <w:p w14:paraId="1526A766"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1）列表页；用于新增与管理指标监测方案</w:t>
      </w:r>
    </w:p>
    <w:p w14:paraId="20A17443"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7960" cy="1720215"/>
            <wp:effectExtent l="12700" t="12700" r="15240" b="19685"/>
            <wp:docPr id="13" name="图片 13" descr="1732782104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327821041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20215"/>
                    </a:xfrm>
                    <a:prstGeom prst="rect">
                      <a:avLst/>
                    </a:prstGeom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9F98604">
      <w:pPr>
        <w:rPr>
          <w:rFonts w:hint="eastAsia"/>
          <w:sz w:val="24"/>
          <w:szCs w:val="24"/>
          <w:lang w:val="en-US" w:eastAsia="zh-CN"/>
        </w:rPr>
      </w:pPr>
    </w:p>
    <w:p w14:paraId="745F933B"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2）指标监测页面</w:t>
      </w:r>
    </w:p>
    <w:p w14:paraId="4DF6AEE9">
      <w:pPr>
        <w:rPr>
          <w:rFonts w:hint="eastAsia"/>
          <w:sz w:val="24"/>
          <w:szCs w:val="24"/>
          <w:lang w:val="en-US" w:eastAsia="zh-CN"/>
        </w:rPr>
      </w:pPr>
    </w:p>
    <w:p w14:paraId="7FBFD88A"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8595" cy="3345815"/>
            <wp:effectExtent l="12700" t="12700" r="14605" b="19685"/>
            <wp:docPr id="14" name="图片 14" descr="173278266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327826614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5815"/>
                    </a:xfrm>
                    <a:prstGeom prst="rect">
                      <a:avLst/>
                    </a:prstGeom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2DB9ED">
      <w:pPr>
        <w:rPr>
          <w:rFonts w:hint="eastAsia"/>
          <w:sz w:val="24"/>
          <w:szCs w:val="24"/>
          <w:lang w:val="en-US" w:eastAsia="zh-CN"/>
        </w:rPr>
      </w:pPr>
    </w:p>
    <w:p w14:paraId="2959EF5C"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 w:line="413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3.3.3数据抽取配置</w:t>
      </w:r>
    </w:p>
    <w:p w14:paraId="1BA6509A"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1）数据源配置（参照这个弄一下）</w:t>
      </w:r>
    </w:p>
    <w:p w14:paraId="0AF8340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266950"/>
            <wp:effectExtent l="12700" t="12700" r="12700" b="19050"/>
            <wp:docPr id="15" name="图片 15" descr="1732783484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3278348407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950"/>
                    </a:xfrm>
                    <a:prstGeom prst="rect">
                      <a:avLst/>
                    </a:prstGeom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712FF7">
      <w:pPr>
        <w:numPr>
          <w:ilvl w:val="0"/>
          <w:numId w:val="3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数据集信息</w:t>
      </w:r>
    </w:p>
    <w:p w14:paraId="46962EF1"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 w14:paraId="5F7A6FA4"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1177925"/>
            <wp:effectExtent l="12700" t="12700" r="16510" b="15875"/>
            <wp:docPr id="16" name="图片 16" descr="1732783562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3278356287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77925"/>
                    </a:xfrm>
                    <a:prstGeom prst="rect">
                      <a:avLst/>
                    </a:prstGeom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E46BC"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 w14:paraId="65BB34DB">
      <w:pPr>
        <w:numPr>
          <w:ilvl w:val="0"/>
          <w:numId w:val="3"/>
        </w:numPr>
        <w:ind w:left="0" w:leftChars="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数据采集日志</w:t>
      </w:r>
    </w:p>
    <w:p w14:paraId="68C66EE8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945380" cy="2806700"/>
            <wp:effectExtent l="12700" t="12700" r="20320" b="12700"/>
            <wp:docPr id="17" name="图片 17" descr="1732783612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3278361215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806700"/>
                    </a:xfrm>
                    <a:prstGeom prst="rect">
                      <a:avLst/>
                    </a:prstGeom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5DD9944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370CA918"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 w:line="360" w:lineRule="auto"/>
        <w:textAlignment w:val="auto"/>
        <w:rPr>
          <w:rFonts w:hint="eastAsia"/>
          <w:b/>
          <w:sz w:val="24"/>
          <w:szCs w:val="24"/>
          <w:lang w:val="en-US" w:eastAsia="zh-CN"/>
        </w:rPr>
      </w:pPr>
      <w:r>
        <w:rPr>
          <w:rFonts w:hint="eastAsia"/>
          <w:b/>
          <w:sz w:val="24"/>
          <w:szCs w:val="24"/>
          <w:lang w:val="en-US" w:eastAsia="zh-CN"/>
        </w:rPr>
        <w:t>3.4指标分析预警</w:t>
      </w:r>
    </w:p>
    <w:p w14:paraId="3B44BA33"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 w:line="413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3.4.1按指标方案分析</w:t>
      </w:r>
    </w:p>
    <w:p w14:paraId="1F085A6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【月度】</w:t>
      </w:r>
    </w:p>
    <w:p w14:paraId="7106F8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3510915"/>
            <wp:effectExtent l="0" t="0" r="4445" b="6985"/>
            <wp:docPr id="21" name="图片 21" descr="1732790166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3279016603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B029">
      <w:pPr>
        <w:rPr>
          <w:rFonts w:hint="default"/>
          <w:lang w:val="en-US" w:eastAsia="zh-CN"/>
        </w:rPr>
      </w:pPr>
    </w:p>
    <w:p w14:paraId="5F2165A8">
      <w:p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【年度】</w:t>
      </w:r>
    </w:p>
    <w:p w14:paraId="1AE53D8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419475"/>
            <wp:effectExtent l="0" t="0" r="2540" b="9525"/>
            <wp:docPr id="20" name="图片 20" descr="173278994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327899405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3D33"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 w:line="413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3.4.2预警指标分析</w:t>
      </w:r>
    </w:p>
    <w:p w14:paraId="433A9623">
      <w:pPr>
        <w:rPr>
          <w:rFonts w:hint="default"/>
          <w:lang w:val="en-US" w:eastAsia="zh-CN"/>
        </w:rPr>
      </w:pPr>
    </w:p>
    <w:p w14:paraId="6C9E1D61">
      <w:pPr>
        <w:rPr>
          <w:rFonts w:hint="eastAsia"/>
          <w:b/>
          <w:sz w:val="24"/>
          <w:szCs w:val="24"/>
          <w:lang w:val="en-US" w:eastAsia="zh-CN"/>
        </w:rPr>
      </w:pPr>
      <w:r>
        <w:rPr>
          <w:rFonts w:hint="eastAsia"/>
          <w:b/>
          <w:sz w:val="24"/>
          <w:szCs w:val="24"/>
          <w:lang w:val="en-US" w:eastAsia="zh-CN"/>
        </w:rPr>
        <w:drawing>
          <wp:inline distT="0" distB="0" distL="114300" distR="114300">
            <wp:extent cx="5271135" cy="3348990"/>
            <wp:effectExtent l="0" t="0" r="12065" b="3810"/>
            <wp:docPr id="9" name="图片 9" descr="1732844359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3284435945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29CE915"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 w:line="413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3.4.3考核指标分析</w:t>
      </w:r>
    </w:p>
    <w:p w14:paraId="53BFAAEC">
      <w:pPr>
        <w:rPr>
          <w:rFonts w:hint="default"/>
          <w:lang w:val="en-US" w:eastAsia="zh-CN"/>
        </w:rPr>
      </w:pPr>
    </w:p>
    <w:p w14:paraId="20AC1B58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677160"/>
            <wp:effectExtent l="0" t="0" r="635" b="2540"/>
            <wp:docPr id="22" name="图片 22" descr="1732790384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3279038444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31BC">
      <w:pPr>
        <w:rPr>
          <w:rFonts w:hint="default"/>
          <w:sz w:val="24"/>
          <w:szCs w:val="24"/>
          <w:lang w:val="en-US" w:eastAsia="zh-CN"/>
        </w:rPr>
      </w:pPr>
    </w:p>
    <w:p w14:paraId="1692893C">
      <w:pPr>
        <w:rPr>
          <w:rFonts w:hint="default"/>
          <w:lang w:val="en-US" w:eastAsia="zh-CN"/>
        </w:rPr>
      </w:pPr>
    </w:p>
    <w:p w14:paraId="041E3C50">
      <w:pPr>
        <w:rPr>
          <w:rFonts w:hint="default"/>
          <w:sz w:val="24"/>
          <w:szCs w:val="24"/>
          <w:lang w:val="en-US" w:eastAsia="zh-CN"/>
        </w:rPr>
      </w:pPr>
    </w:p>
    <w:p w14:paraId="5203E29D">
      <w:pPr>
        <w:rPr>
          <w:rFonts w:hint="default"/>
          <w:b/>
          <w:sz w:val="24"/>
          <w:szCs w:val="24"/>
          <w:lang w:val="en-US" w:eastAsia="zh-CN"/>
        </w:rPr>
      </w:pPr>
    </w:p>
    <w:p w14:paraId="03B2A447"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40" w:line="413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 w14:paraId="692DA5CF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1EF4590F">
      <w:pPr>
        <w:rPr>
          <w:rFonts w:hint="default"/>
          <w:lang w:val="en-US" w:eastAsia="zh-CN"/>
        </w:rPr>
      </w:pPr>
    </w:p>
    <w:p w14:paraId="384EA190">
      <w:pPr>
        <w:rPr>
          <w:rFonts w:hint="eastAsia"/>
          <w:sz w:val="24"/>
          <w:szCs w:val="24"/>
          <w:lang w:val="en-US" w:eastAsia="zh-CN"/>
        </w:rPr>
      </w:pPr>
    </w:p>
    <w:p w14:paraId="5944C7CF">
      <w:pPr>
        <w:rPr>
          <w:rFonts w:hint="default"/>
          <w:sz w:val="24"/>
          <w:szCs w:val="24"/>
          <w:lang w:val="en-US" w:eastAsia="zh-CN"/>
        </w:rPr>
      </w:pPr>
    </w:p>
    <w:p w14:paraId="099AF6A6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E8B04D"/>
    <w:multiLevelType w:val="singleLevel"/>
    <w:tmpl w:val="8BE8B04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E4A2E22B"/>
    <w:multiLevelType w:val="singleLevel"/>
    <w:tmpl w:val="E4A2E22B"/>
    <w:lvl w:ilvl="0" w:tentative="0">
      <w:start w:val="2"/>
      <w:numFmt w:val="decimal"/>
      <w:suff w:val="nothing"/>
      <w:lvlText w:val="%1）"/>
      <w:lvlJc w:val="left"/>
    </w:lvl>
  </w:abstractNum>
  <w:abstractNum w:abstractNumId="2">
    <w:nsid w:val="49540A8C"/>
    <w:multiLevelType w:val="singleLevel"/>
    <w:tmpl w:val="49540A8C"/>
    <w:lvl w:ilvl="0" w:tentative="0">
      <w:start w:val="1"/>
      <w:numFmt w:val="decimal"/>
      <w:suff w:val="nothing"/>
      <w:lvlText w:val="%1）"/>
      <w:lvlJc w:val="left"/>
      <w:pPr>
        <w:ind w:left="105" w:leftChars="0" w:firstLine="0" w:firstLineChars="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530374"/>
    <w:rsid w:val="0EA55AF2"/>
    <w:rsid w:val="17530374"/>
    <w:rsid w:val="226D5E50"/>
    <w:rsid w:val="3D1A3CBB"/>
    <w:rsid w:val="45E43B02"/>
    <w:rsid w:val="4740402F"/>
    <w:rsid w:val="51CC3189"/>
    <w:rsid w:val="59E07E61"/>
    <w:rsid w:val="61061A77"/>
    <w:rsid w:val="61104E28"/>
    <w:rsid w:val="7124557A"/>
    <w:rsid w:val="78B83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840</Words>
  <Characters>894</Characters>
  <Lines>0</Lines>
  <Paragraphs>0</Paragraphs>
  <TotalTime>53</TotalTime>
  <ScaleCrop>false</ScaleCrop>
  <LinksUpToDate>false</LinksUpToDate>
  <CharactersWithSpaces>1152</CharactersWithSpaces>
  <Application>WPS Office_12.1.0.18912_F1E327BC-269C-435d-A152-05C5408002CA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2024-11-27T06:01:00Z</dcterms:created>
  <dc:creator>admin</dc:creator>
  <cp:lastModifiedBy>admin</cp:lastModifiedBy>
  <dcterms:modified xsi:type="dcterms:W3CDTF">2024-11-29T01:39:51Z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7DA72BA19E6B410A80F481C15B4C0BF1_11</vt:lpwstr>
  </property>
</Properties>
</file>